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FF55" w14:textId="3619FB3B" w:rsidR="00151EDA" w:rsidRPr="0000778A" w:rsidRDefault="00151EDA" w:rsidP="00151EDA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14:paraId="39FC4ACD" w14:textId="77777777" w:rsidR="00151EDA" w:rsidRPr="0000778A" w:rsidRDefault="00151EDA" w:rsidP="00151ED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14:paraId="1ECE7C1B" w14:textId="77777777" w:rsidR="00151EDA" w:rsidRPr="0000778A" w:rsidRDefault="00151EDA" w:rsidP="00151ED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14:paraId="727BE548" w14:textId="74B718C6" w:rsidR="00151EDA" w:rsidRPr="0000778A" w:rsidRDefault="00151EDA" w:rsidP="00151ED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«_12 »__09__ 2019</w:t>
      </w:r>
      <w:r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14:paraId="1617F451" w14:textId="70AE81B4" w:rsidR="00151EDA" w:rsidRPr="0000778A" w:rsidRDefault="00151EDA" w:rsidP="00151EDA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14:paraId="30049654" w14:textId="77777777" w:rsidR="00151EDA" w:rsidRPr="0000778A" w:rsidRDefault="00151EDA" w:rsidP="0015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000001" w14:textId="77777777" w:rsidR="00195CE8" w:rsidRDefault="00195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195CE8" w:rsidRPr="009A7E80" w:rsidRDefault="00CD311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7E80">
        <w:rPr>
          <w:rFonts w:ascii="Times New Roman" w:eastAsia="Times New Roman" w:hAnsi="Times New Roman" w:cs="Times New Roman"/>
          <w:b/>
          <w:sz w:val="20"/>
          <w:szCs w:val="20"/>
        </w:rPr>
        <w:t>МИНИСТЕРСТВО ЗДРАВООХРАНЕНИЯ КЫРГЫЗСКОЙ РЕСПУБЛИКИ</w:t>
      </w:r>
    </w:p>
    <w:p w14:paraId="00000003" w14:textId="77777777" w:rsidR="00195CE8" w:rsidRDefault="00CD31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0000004" w14:textId="77777777" w:rsidR="00195CE8" w:rsidRDefault="00195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5" w14:textId="77777777" w:rsidR="00195CE8" w:rsidRDefault="00195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95CE8" w:rsidRDefault="00195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195CE8" w:rsidRDefault="00195C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195CE8" w:rsidRDefault="00195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95CE8" w:rsidRDefault="00CD3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</w:p>
    <w:p w14:paraId="0000000B" w14:textId="77777777" w:rsidR="00195CE8" w:rsidRDefault="00CD3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последипломного медицинского образования</w:t>
      </w:r>
    </w:p>
    <w:p w14:paraId="0000000C" w14:textId="77777777" w:rsidR="00195CE8" w:rsidRDefault="00CD3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специальностям ординатуры)</w:t>
      </w:r>
    </w:p>
    <w:p w14:paraId="0000000D" w14:textId="77777777" w:rsidR="00195CE8" w:rsidRDefault="00CD3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высшего профессионального образования</w:t>
      </w:r>
    </w:p>
    <w:p w14:paraId="0000000E" w14:textId="77777777" w:rsidR="00195CE8" w:rsidRDefault="00CD311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Врач-невролог</w:t>
      </w:r>
    </w:p>
    <w:p w14:paraId="0000000F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95CE8" w:rsidRDefault="00195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95CE8" w:rsidRDefault="00195C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95CE8" w:rsidRDefault="00CD31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Бишкек</w:t>
      </w:r>
    </w:p>
    <w:p w14:paraId="0000001D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14:paraId="0000001E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000001F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СПЕЦИАЛЬНОСТИ</w:t>
      </w:r>
    </w:p>
    <w:p w14:paraId="00000020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отбору кандидатов для обучения в ординатуре</w:t>
      </w:r>
    </w:p>
    <w:p w14:paraId="00000021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 программы ординатуры</w:t>
      </w:r>
    </w:p>
    <w:p w14:paraId="00000022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аттестации и сертификации</w:t>
      </w:r>
    </w:p>
    <w:p w14:paraId="00000023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условиям реализации программы ординатуры</w:t>
      </w:r>
    </w:p>
    <w:p w14:paraId="00000024" w14:textId="77777777" w:rsidR="00195CE8" w:rsidRDefault="00CD3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оценке учебного процесса/качества подготовки</w:t>
      </w:r>
    </w:p>
    <w:p w14:paraId="00000025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7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B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C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0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195CE8" w:rsidRDefault="00CD31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ГОСУДАРСТВЕННЫЕ ТРЕБОВАНИЯ</w:t>
      </w:r>
    </w:p>
    <w:p w14:paraId="00000045" w14:textId="77777777" w:rsidR="00195CE8" w:rsidRDefault="00CD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последипломного медицинского образования</w:t>
      </w:r>
    </w:p>
    <w:p w14:paraId="00000046" w14:textId="77777777" w:rsidR="00195CE8" w:rsidRDefault="00CD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специальностям ординатуры)</w:t>
      </w:r>
    </w:p>
    <w:p w14:paraId="00000047" w14:textId="77777777" w:rsidR="00195CE8" w:rsidRDefault="00CD3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высшего профессионального образования</w:t>
      </w:r>
    </w:p>
    <w:p w14:paraId="00000048" w14:textId="77777777" w:rsidR="00195CE8" w:rsidRDefault="00195C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9" w14:textId="77777777" w:rsidR="00195CE8" w:rsidRDefault="00CD31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Специальность: Врач-невролог</w:t>
      </w:r>
    </w:p>
    <w:p w14:paraId="0000004A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B" w14:textId="77777777" w:rsidR="00195CE8" w:rsidRDefault="00CD31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0000004C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195CE8" w:rsidRDefault="00CD311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1.1. Настоящие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последипломного медицинского образования (далее – Требования) по дисциплине «Неврология» специальность «Неврология» разработаны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14:paraId="0000004E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14:paraId="0000004F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Список нормативных документов,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которыми разработан данный стандарт:</w:t>
      </w:r>
    </w:p>
    <w:p w14:paraId="00000050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 Кыргызской Республики от 9 января 2005г.№ 6 «Об охране здоровья граждан в Кыргызской Республике» О реализации данного Закона КР см. Постановление Правительства КР от 3 апреля 2006г № 226.  (В редакции Законов КР от 28 декабря 2006 года N 224, 17 февраля 2009 года N 53, 17 апреля 2009 года N 129).</w:t>
      </w:r>
    </w:p>
    <w:p w14:paraId="00000051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 Кыргызской Республики от 30 апреля 2003г № 92 «Об образовании».</w:t>
      </w:r>
    </w:p>
    <w:p w14:paraId="00000052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Кыргызской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№148.</w:t>
      </w:r>
    </w:p>
    <w:p w14:paraId="00000053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Кыргызской Республики от 11 декабря 2017 года № 798 «О внесении изменений в постановление Правительства Кыргызской Республики "О медицинском последипломном образовании в Кыргызской Республике" от 31 июля 2007 года № 303».</w:t>
      </w:r>
    </w:p>
    <w:p w14:paraId="00000054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Правительства Кыргызской Республики от 23 августа 2011 года № 496  Об установлении двухуровневой структуры высшего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Кыргызской Республике (в редакции постановлений Правительства КР от 4 июля 2012 года № 472, 22 июля 2014 года № 405)</w:t>
      </w:r>
    </w:p>
    <w:p w14:paraId="00000055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8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Термины, определения</w:t>
      </w:r>
    </w:p>
    <w:p w14:paraId="00000059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настоящих Требованиях 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14:paraId="0000005A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государственные 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14:paraId="0000005B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</w:p>
    <w:p w14:paraId="0000005C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0000005D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14:paraId="0000005E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клиническая база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14:paraId="0000005F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14:paraId="00000060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14:paraId="00000061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14:paraId="00000062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зачетная единица (кредит) - условная мера трудоемкости основной профессиональной образовательной программы;</w:t>
      </w:r>
    </w:p>
    <w:p w14:paraId="00000063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14:paraId="00000064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Сокращения и обозначения</w:t>
      </w:r>
    </w:p>
    <w:p w14:paraId="00000066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настоящих требованиях используются следующие сокращения:</w:t>
      </w:r>
    </w:p>
    <w:p w14:paraId="00000067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ПДМО – последипломное медицинское образование;</w:t>
      </w:r>
    </w:p>
    <w:p w14:paraId="00000068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ВПО - высшее профессиональное образование;</w:t>
      </w:r>
    </w:p>
    <w:p w14:paraId="00000069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ООП - основная образовательная программа;</w:t>
      </w:r>
    </w:p>
    <w:p w14:paraId="0000006A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- общие компетенции;</w:t>
      </w:r>
    </w:p>
    <w:p w14:paraId="0000006B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- профессиональные компетенции;</w:t>
      </w:r>
    </w:p>
    <w:p w14:paraId="0000006C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ОСКЭ – объективный структурированный клинический экзамен;</w:t>
      </w:r>
    </w:p>
    <w:p w14:paraId="0000006D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 – врач общей практики.</w:t>
      </w:r>
    </w:p>
    <w:p w14:paraId="0000006E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Область применения</w:t>
      </w:r>
    </w:p>
    <w:p w14:paraId="00000070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2.1. Настоящие Требования последипломного медицинского образования по дисциплине «Неврология» представляет собой совокупность требований, обязательных при реализации ООП в ординатуре по специальности «Неврология».</w:t>
      </w:r>
    </w:p>
    <w:p w14:paraId="00000071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14:paraId="00000072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2.3Пользователи настоящих Требований ПДМО</w:t>
      </w:r>
    </w:p>
    <w:p w14:paraId="00000073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пользователями настоящих Требований ПДМО по дисциплине «Неврология» являются:</w:t>
      </w:r>
    </w:p>
    <w:p w14:paraId="00000074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медицинские образовательные организации, реализующие программы высшего послевузовского медицинского образования;</w:t>
      </w:r>
    </w:p>
    <w:p w14:paraId="00000075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организации здравоохранения, аккредитованные в качестве клинических баз ПДМО;</w:t>
      </w:r>
    </w:p>
    <w:p w14:paraId="00000076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профессиональные медицинские ассоциации;</w:t>
      </w:r>
    </w:p>
    <w:p w14:paraId="00000077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ординаторы;</w:t>
      </w:r>
    </w:p>
    <w:p w14:paraId="00000078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государственные органы исполнительной власти, обеспечивающие финансирование высшего профессионального образования;</w:t>
      </w:r>
    </w:p>
    <w:p w14:paraId="00000079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14:paraId="0000007A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B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Характеристика специальности</w:t>
      </w:r>
    </w:p>
    <w:p w14:paraId="0000007C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Подготовка по программе ординатуры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14:paraId="0000007E" w14:textId="77777777" w:rsidR="00195CE8" w:rsidRDefault="00CD3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Срок подготовки 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ординатуры по специальности «Неврология», включая каникулы, вне зависимости от применяемых образовательных технологий, составляет не менее 3 лет. При этом программа первого года обучения соответствует программе подготовки по общеврачебной практике.</w:t>
      </w:r>
    </w:p>
    <w:p w14:paraId="0000007F" w14:textId="77777777" w:rsidR="00195CE8" w:rsidRDefault="00CD3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Обучение осуществляется в 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форме. Объем программы ординатуры, реализуется за 3 года обучения. Допускается использование электронного обучения при реализации программ ординатуры.</w:t>
      </w:r>
    </w:p>
    <w:p w14:paraId="00000080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 После успешного завершения и сдачи итоговой государственной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выпускникам ординатуры выдается сертификат установленного образца с присвоением квалификации «Врач-невролог».</w:t>
      </w:r>
    </w:p>
    <w:p w14:paraId="00000081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 Определение дисциплине «Неврология»</w:t>
      </w:r>
    </w:p>
    <w:p w14:paraId="00000082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Неврология 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специализированной неврологической помощи.</w:t>
      </w:r>
    </w:p>
    <w:p w14:paraId="00000083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3.6. Цели и конечные результаты обучения</w:t>
      </w:r>
    </w:p>
    <w:p w14:paraId="00000084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Цели: улучшить качество и доступность медицинской помощи населению на уровне первичной медико-санитарной помощи путем подготовки компетентных специалистов неврологов, способных самостоятельно осуществлять клиническую практику на высоком профессиональном уровне, на основе доказательной медицины, владеющих современными методами диагностики, лечения, профилактики и реабилитации заболеваний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, методами владения пациентов с полиморбидными состояниями, навыками работы в команде, приверженных к непрерывному профессиональному развитию на протяжении всей жизни, через реализацию программ последипломного медицинского образования, содержащих как теоретические, так и практические компоненты, усиливая практику, в том числе в региональных организациях здравоохранения. </w:t>
      </w:r>
    </w:p>
    <w:p w14:paraId="00000085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Конечные результаты обучения описывают компетенции (знания, навыки, отношение и профессиональное поведение), которыми должен обладать врач-невролог 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«Неврология» для последипломного уровня (Приложение 1).</w:t>
      </w:r>
    </w:p>
    <w:p w14:paraId="00000086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3.7. Область профессиональной деятельности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ординатуры по специальности «Неврология» включает охрану здоровья граждан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14:paraId="00000087" w14:textId="77777777" w:rsidR="00195CE8" w:rsidRDefault="00CD31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3.8. Объектами профессиональной деятельности выпускников ординатуры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«невролог» являются: взрослое население от 18 лет и старше; а также средства и технологии, направленные на создание условий для охраны здоровья граждан.</w:t>
      </w:r>
    </w:p>
    <w:p w14:paraId="00000088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3.9. Виды профессиональной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к которым готовятся выпускники ординатуры по специальности «невролога»: профилактическая, диагностическая, лечебная, реабилитационная, в области паллиативной помощи и организационно-управленческая деятельность.</w:t>
      </w:r>
    </w:p>
    <w:p w14:paraId="00000089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отбору кандидатов для обучения в ординатуре</w:t>
      </w:r>
    </w:p>
    <w:p w14:paraId="0000008B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C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Прием в ординатуру осуществляется на общих основаниях в соответствии с «Положением об ординатуре», утвержденным Постановлением Правительства КР от 11.12.2017 г. №793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№303.</w:t>
      </w:r>
    </w:p>
    <w:p w14:paraId="0000008D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14:paraId="0000008E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ЦСМ (пункт 7.2.3).</w:t>
      </w:r>
    </w:p>
    <w:p w14:paraId="0000008F" w14:textId="77777777" w:rsidR="00195CE8" w:rsidRDefault="00CD3114">
      <w:pPr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Для поступления в ординатуру по специальности «Неврология» обязательно наличие диплома о базовом медицинском образовании по специальности «Лечебное дело» и «Педиатрия».</w:t>
      </w:r>
    </w:p>
    <w:p w14:paraId="00000090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«Неврология» сокращаются решением кафедры в том объеме учебной программы, который был освоен во время прохождения ординатуры по узкой специальности и утверждаются приказом ректора медицинской образовательной организации.</w:t>
      </w:r>
    </w:p>
    <w:p w14:paraId="00000091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2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4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Требования к структуре и содержанию программы ординатуры</w:t>
      </w:r>
    </w:p>
    <w:p w14:paraId="00000095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14:paraId="00000096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Программа ординатуры состоит из следующих блоков:</w:t>
      </w:r>
    </w:p>
    <w:p w14:paraId="00000097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теоретическая подготовка (дисциплины/модули) составляет не менее 10%, включает базовую и вариативную часть;</w:t>
      </w:r>
    </w:p>
    <w:p w14:paraId="00000098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практическая подготовка составляет не менее 90%;</w:t>
      </w:r>
    </w:p>
    <w:p w14:paraId="00000099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программа первого года обучения соответствует программе подготовки по общеврачебной практике.</w:t>
      </w:r>
    </w:p>
    <w:p w14:paraId="0000009A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Государственная итоговая аттестация, которая в полном объеме относится к базовой части программы и завершается присвоением квалификации «Врач -невролог»</w:t>
      </w:r>
    </w:p>
    <w:p w14:paraId="0000009B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0000009C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195CE8" w:rsidRDefault="00195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195CE8" w:rsidRDefault="00CD311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Методы и подходы в последипломном обучении</w:t>
      </w:r>
    </w:p>
    <w:p w14:paraId="0000009F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14:paraId="000000A0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Обучение должно быть основанным на практике, во взаимосвязи с объемом услуг, предоставляемых врачами неврологами 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являющейся клинической базой.</w:t>
      </w:r>
    </w:p>
    <w:p w14:paraId="000000A1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14:paraId="000000A2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14:paraId="000000A3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5.5.Содержание программы ординатуры:</w:t>
      </w:r>
    </w:p>
    <w:p w14:paraId="000000A4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должно соответствовать целям и конечным результатам подготовки, которые определены в учебной программе;</w:t>
      </w:r>
    </w:p>
    <w:p w14:paraId="000000A5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 компетенций (Приложение 1);</w:t>
      </w:r>
    </w:p>
    <w:p w14:paraId="000000A6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менее 50% последипломной подготовки должно проходить в амбулаторных условиях на базе клинического учреждения;</w:t>
      </w:r>
    </w:p>
    <w:p w14:paraId="000000A7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содержание программы должны быть включены симптомы и синдромы, наиболее часто встречающиеся в практике врача невролога;</w:t>
      </w:r>
    </w:p>
    <w:p w14:paraId="000000A8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 программы должно быть изложено в виде «модулей», а не отдельных дисциплин;</w:t>
      </w:r>
    </w:p>
    <w:p w14:paraId="000000A9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14:paraId="000000AA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ординаторы должны быть вовлечены в разработку и оценку учебной программы;</w:t>
      </w:r>
    </w:p>
    <w:p w14:paraId="000000AB" w14:textId="77777777" w:rsidR="00195CE8" w:rsidRDefault="00195C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195CE8" w:rsidRDefault="00195C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195CE8" w:rsidRDefault="00CD311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Дорожная карта прохождения ординатуры включает:</w:t>
      </w:r>
    </w:p>
    <w:p w14:paraId="000000AE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вводный курс по специальности на базе образовательной организации, включая симуляционный курс;</w:t>
      </w:r>
    </w:p>
    <w:p w14:paraId="000000AF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первый год проходит обучения по программе подготовки ОВП, с прохождением ординатуры в клинических базах, аккредитованных и утвержденных Министерством здравоохранения Кыргызской Республики;</w:t>
      </w:r>
    </w:p>
    <w:p w14:paraId="000000B0" w14:textId="77777777" w:rsidR="00195CE8" w:rsidRDefault="00CD31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второй и третий годы обучения проходит в стационарах с ротацией по базовым клиническим дисциплинам согласно индивидуальному календарному плану в клинических базах, аккредитованных и утвержденных Министерством здравоохранения Кыргызской Республики;</w:t>
      </w:r>
    </w:p>
    <w:p w14:paraId="000000B1" w14:textId="77777777" w:rsidR="00195CE8" w:rsidRDefault="00CD311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на втором и третьем годах обучения по специальности «Неврология» предусмотрены дежурства в отделениях стационаров не менее 2 дежурств в месяц как помощник врача- дежуранта;</w:t>
      </w:r>
    </w:p>
    <w:p w14:paraId="000000B2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еженедельно проводятся дистанционные лекции преподавателями медицинской образовательной организации;</w:t>
      </w:r>
    </w:p>
    <w:p w14:paraId="000000B3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местах (в клинических базах) регулярно проводятся обзоры и конференции по клиническим случаям;</w:t>
      </w:r>
    </w:p>
    <w:p w14:paraId="000000B4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аттестация и контроль для оценки учебных достижений ординатора включают:  полугодовые, переводные аттестации, а по завершению итоговая государственная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аттестация по окончанию обучения, а также текущий контроль освоения практических навыков и итоговый контроль по завершению модуля/дисциплины;</w:t>
      </w:r>
    </w:p>
    <w:p w14:paraId="000000B5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 (пункт 7.2.3.);</w:t>
      </w:r>
    </w:p>
    <w:p w14:paraId="000000B6" w14:textId="77777777" w:rsidR="00195CE8" w:rsidRDefault="00CD3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 (пункт 7.2.7).</w:t>
      </w:r>
    </w:p>
    <w:p w14:paraId="000000B7" w14:textId="77777777" w:rsidR="00195CE8" w:rsidRDefault="00195C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8" w14:textId="77777777" w:rsidR="00195CE8" w:rsidRDefault="00CD31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аттестации и сертификации</w:t>
      </w:r>
    </w:p>
    <w:p w14:paraId="000000B9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оценки освоения ординаторами учебной программы включают следующие виды контроля/аттестации:</w:t>
      </w:r>
    </w:p>
    <w:p w14:paraId="000000BA" w14:textId="77777777" w:rsidR="00195CE8" w:rsidRDefault="00CD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текущую</w:t>
      </w:r>
    </w:p>
    <w:p w14:paraId="000000BB" w14:textId="77777777" w:rsidR="00195CE8" w:rsidRDefault="00CD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промежуточную</w:t>
      </w:r>
    </w:p>
    <w:p w14:paraId="000000BC" w14:textId="77777777" w:rsidR="00195CE8" w:rsidRDefault="00CD3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итоговую(сертификация)</w:t>
      </w:r>
    </w:p>
    <w:p w14:paraId="000000BD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специальности. После каждого модуля (теоретической дисциплины) ординаторы сдают письменный экзамен (тестирование), а также устный экзамен в виде разбора и обсуждения клинических случаев. Инструменты текущего контроля:</w:t>
      </w:r>
    </w:p>
    <w:p w14:paraId="000000BE" w14:textId="77777777" w:rsidR="00195CE8" w:rsidRDefault="00CD31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ведения Дневника клинического ординатора</w:t>
      </w:r>
    </w:p>
    <w:p w14:paraId="000000BF" w14:textId="77777777" w:rsidR="00195CE8" w:rsidRDefault="00CD31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выполнения процедурных навыков</w:t>
      </w:r>
    </w:p>
    <w:p w14:paraId="000000C0" w14:textId="77777777" w:rsidR="00195CE8" w:rsidRDefault="00CD31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общих компетенций.</w:t>
      </w:r>
    </w:p>
    <w:p w14:paraId="000000C1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14:paraId="000000C2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Промежуточная аттестация включает полугодовые аттестации на первом, втором, третьем году обучения и переводную аттестацию после первого и второго года обучения. Для переводных аттестаций используется специальный тип экзамена, в том числе, по возможности, ОСКЭ - объективный структурированный клинический экзамен.</w:t>
      </w:r>
    </w:p>
    <w:p w14:paraId="000000C3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Итоговая государственная аттестация (ИГА) проводится независимой комиссией, создаваемой Министерством здравоохранения. В состав комиссии входят представители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14:paraId="000000C4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6.6. К ИГА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 (Приложение 2).</w:t>
      </w:r>
    </w:p>
    <w:p w14:paraId="000000C5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6" w14:textId="77777777" w:rsidR="00195CE8" w:rsidRDefault="00CD31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условиям реализации программы ординатуры</w:t>
      </w:r>
    </w:p>
    <w:p w14:paraId="000000C7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8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Кадровое обеспечение (штаты)</w:t>
      </w:r>
    </w:p>
    <w:p w14:paraId="000000C9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A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работников организации здравоохранения, являющейся клинической базой. В последипломной подготовке ординаторов по специальности «Неврология» участвуют врачи - неврологи, врачи узких специальностей, а также другие специалисты, работающие в системе здравоохранения.</w:t>
      </w:r>
    </w:p>
    <w:p w14:paraId="000000CB" w14:textId="77777777" w:rsidR="00195CE8" w:rsidRDefault="00CD31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000000CC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14:paraId="000000CD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CE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7.1.3. Критерии назначения клинических руководителей:</w:t>
      </w:r>
    </w:p>
    <w:p w14:paraId="000000CF" w14:textId="77777777" w:rsidR="00195CE8" w:rsidRDefault="00CD31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степень;</w:t>
      </w:r>
    </w:p>
    <w:p w14:paraId="000000D0" w14:textId="77777777" w:rsidR="00195CE8" w:rsidRDefault="00CD31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лечебная работа;</w:t>
      </w:r>
    </w:p>
    <w:p w14:paraId="000000D1" w14:textId="77777777" w:rsidR="00195CE8" w:rsidRDefault="00CD31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по специальности не менее 5 лет;</w:t>
      </w:r>
    </w:p>
    <w:p w14:paraId="000000D2" w14:textId="77777777" w:rsidR="00195CE8" w:rsidRDefault="00CD31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14:paraId="000000D3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7.1.4. Критерии назначения клинических наставников:</w:t>
      </w:r>
    </w:p>
    <w:p w14:paraId="000000D5" w14:textId="77777777" w:rsidR="00195CE8" w:rsidRDefault="00CD31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по специальности не менее 5 лет;</w:t>
      </w:r>
    </w:p>
    <w:p w14:paraId="000000D6" w14:textId="77777777" w:rsidR="00195CE8" w:rsidRDefault="00CD31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или высшая квалификационная категория;</w:t>
      </w:r>
    </w:p>
    <w:p w14:paraId="000000D7" w14:textId="77777777" w:rsidR="00195CE8" w:rsidRDefault="00CD31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14:paraId="000000D8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7.1.5. Функциональные обязанности профессорско-преподавательского состава, участвующего в последипломной подготовке ординаторов по дисциплине «Неврология»:</w:t>
      </w:r>
    </w:p>
    <w:p w14:paraId="000000DA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14:paraId="000000DB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быть осведомленным о международных стандартах Всемирной организации врачей (WONCA) последипломного медицинского образования по специальности «невролога»;</w:t>
      </w:r>
    </w:p>
    <w:p w14:paraId="000000DC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полное представление о Государственных требованиях последипломного медицинского образования КР по специальности «невролога» и образовательной программе подготовки в ординатуре;</w:t>
      </w:r>
    </w:p>
    <w:p w14:paraId="000000DD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полное представление о требованиях к уровню подготовки выпускника ординатуры по специальности «Неврология» составу знаний, навыков и отношения, определенных в каталоге компетенций по специальности;</w:t>
      </w:r>
    </w:p>
    <w:p w14:paraId="000000DE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образовательных программ ординатуры по специальности;</w:t>
      </w:r>
    </w:p>
    <w:p w14:paraId="000000DF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участвовать в формировании контингента ординаторов по специальности «Неврология», проводить активную работу среди студентов и выпускников для привлечения ординаторов в данную специальность;</w:t>
      </w:r>
    </w:p>
    <w:p w14:paraId="000000E0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обеспечивать высокий уровень преподавания дисциплин путем применения традиционных и внедрения инновационных технологий, в частности дистанционного обучения, и интерактивных методов обучения.</w:t>
      </w:r>
    </w:p>
    <w:p w14:paraId="000000E1" w14:textId="77777777" w:rsidR="00195CE8" w:rsidRDefault="00CD311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</w:t>
      </w:r>
    </w:p>
    <w:p w14:paraId="000000E2" w14:textId="77777777" w:rsidR="00195CE8" w:rsidRDefault="00CD3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7.1.6. Функциональные обязанности клинического наставника:</w:t>
      </w:r>
    </w:p>
    <w:p w14:paraId="000000E3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14:paraId="000000E4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 ВОП и невролог;</w:t>
      </w:r>
    </w:p>
    <w:p w14:paraId="000000E5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обучает эффективной работе в команде в сотрудничестве с другими специалистами здравоохранения;</w:t>
      </w:r>
    </w:p>
    <w:p w14:paraId="000000E6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обучает использованию клинических руководств и протоколов, основанных на доказательной медицине;</w:t>
      </w:r>
    </w:p>
    <w:p w14:paraId="000000E7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все виды текущего контроля по стандартизованным оценочным формам (клинический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14:paraId="000000E8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участие в итоговой государственной аттестации ординаторов;</w:t>
      </w:r>
    </w:p>
    <w:p w14:paraId="000000E9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14:paraId="000000EA" w14:textId="77777777" w:rsidR="00195CE8" w:rsidRDefault="00CD311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 проходит тренинги/семинары по совершенствованию навыков клинического обучения и наставничества.</w:t>
      </w:r>
    </w:p>
    <w:p w14:paraId="000000EB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базы последипломного медицинского образования</w:t>
      </w:r>
    </w:p>
    <w:p w14:paraId="000000ED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14:paraId="000000EF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 </w:t>
      </w:r>
    </w:p>
    <w:p w14:paraId="000000F0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Клинические базы должны обеспечить оптимальную нагрузку для каждого ординатора: </w:t>
      </w:r>
    </w:p>
    <w:p w14:paraId="000000F1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постоянное ведение 10 и более пациентов в стационарах; </w:t>
      </w:r>
    </w:p>
    <w:p w14:paraId="000000F2" w14:textId="77777777" w:rsidR="00195CE8" w:rsidRDefault="00CD3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 12 и более пациентов в день при амбулаторном приеме в ЦСМ или амбулаторно-диагностическом отделении стационара.</w:t>
      </w:r>
    </w:p>
    <w:p w14:paraId="000000F3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</w:t>
      </w:r>
    </w:p>
    <w:p w14:paraId="000000F4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14:paraId="000000F5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14:paraId="000000F6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Республики, утвержденным постановлением Правительства Кыргызской Республики от 26 мая 2011 года № 246.</w:t>
      </w:r>
    </w:p>
    <w:p w14:paraId="000000F7" w14:textId="77777777" w:rsidR="00195CE8" w:rsidRDefault="00CD311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базы для проведения последипломного обучения по специальности «невролога»,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14:paraId="000000F8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77777777" w:rsidR="00195CE8" w:rsidRDefault="00CD31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оценке учебного процесса/качества подготовки</w:t>
      </w:r>
    </w:p>
    <w:p w14:paraId="000000FA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14:paraId="000000FC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14:paraId="000000FD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14:paraId="000000FE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14:paraId="000000FF" w14:textId="77777777" w:rsidR="00195CE8" w:rsidRDefault="00CD311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оценки должны анализироваться и использоваться для улучшения программ подготовки.</w:t>
      </w:r>
    </w:p>
    <w:p w14:paraId="00000100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1" w14:textId="77777777" w:rsidR="00195CE8" w:rsidRDefault="0019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195CE8" w:rsidRDefault="00CD3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14:paraId="00000103" w14:textId="77777777" w:rsidR="00195CE8" w:rsidRDefault="00CD3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Макет Государственного образовательного стандарта высшего профессионального образования Кыргызской Республики по специальности.</w:t>
      </w:r>
    </w:p>
    <w:p w14:paraId="00000104" w14:textId="77777777" w:rsidR="00195CE8" w:rsidRDefault="00CD3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высшего образования по специальностям в ординатуре, Российская федерация.</w:t>
      </w:r>
    </w:p>
    <w:p w14:paraId="00000105" w14:textId="77777777" w:rsidR="00195CE8" w:rsidRDefault="00CD3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Международные стандарты Всемирной организации семейных врачей для последипломного медицинского образования по специальности «Семейная медицина» (WONCA, 2013)</w:t>
      </w:r>
    </w:p>
    <w:p w14:paraId="00000106" w14:textId="77777777" w:rsidR="00195CE8" w:rsidRDefault="00CD3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Международные стандарты Всемирной Федерации медицинского образования (ВМФО) по улучшению качества последипломного медицинского образования (WMFE, 2015).</w:t>
      </w:r>
    </w:p>
    <w:p w14:paraId="00000107" w14:textId="77777777" w:rsidR="00195CE8" w:rsidRDefault="00CD31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Каталог компетенции (последипломный уровень) по специальностям “Семейный врач”.</w:t>
      </w:r>
    </w:p>
    <w:p w14:paraId="00000108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195CE8" w:rsidRDefault="00195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D" w14:textId="77777777" w:rsidR="00195CE8" w:rsidRDefault="00195C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195CE8" w:rsidRDefault="00195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95CE8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08CDD" w14:textId="77777777" w:rsidR="006C2106" w:rsidRDefault="006C2106">
      <w:pPr>
        <w:spacing w:after="0" w:line="240" w:lineRule="auto"/>
      </w:pPr>
      <w:r>
        <w:separator/>
      </w:r>
    </w:p>
  </w:endnote>
  <w:endnote w:type="continuationSeparator" w:id="0">
    <w:p w14:paraId="4C7D2C29" w14:textId="77777777" w:rsidR="006C2106" w:rsidRDefault="006C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0F" w14:textId="77777777" w:rsidR="00195CE8" w:rsidRDefault="00CD31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7E8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4578F" w14:textId="77777777" w:rsidR="006C2106" w:rsidRDefault="006C2106">
      <w:pPr>
        <w:spacing w:after="0" w:line="240" w:lineRule="auto"/>
      </w:pPr>
      <w:r>
        <w:separator/>
      </w:r>
    </w:p>
  </w:footnote>
  <w:footnote w:type="continuationSeparator" w:id="0">
    <w:p w14:paraId="6427765F" w14:textId="77777777" w:rsidR="006C2106" w:rsidRDefault="006C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1FB"/>
    <w:multiLevelType w:val="multilevel"/>
    <w:tmpl w:val="8A0692D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4FE79B6"/>
    <w:multiLevelType w:val="multilevel"/>
    <w:tmpl w:val="07C221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510F74"/>
    <w:multiLevelType w:val="multilevel"/>
    <w:tmpl w:val="0C94C7E2"/>
    <w:lvl w:ilvl="0">
      <w:start w:val="1"/>
      <w:numFmt w:val="bullet"/>
      <w:lvlText w:val="•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5B0A2F"/>
    <w:multiLevelType w:val="multilevel"/>
    <w:tmpl w:val="9A52BFDE"/>
    <w:lvl w:ilvl="0">
      <w:start w:val="1"/>
      <w:numFmt w:val="decimal"/>
      <w:lvlText w:val="%1."/>
      <w:lvlJc w:val="left"/>
      <w:pPr>
        <w:ind w:left="3645" w:hanging="360"/>
      </w:pPr>
    </w:lvl>
    <w:lvl w:ilvl="1">
      <w:start w:val="1"/>
      <w:numFmt w:val="lowerLetter"/>
      <w:lvlText w:val="%2."/>
      <w:lvlJc w:val="left"/>
      <w:pPr>
        <w:ind w:left="4365" w:hanging="360"/>
      </w:pPr>
    </w:lvl>
    <w:lvl w:ilvl="2">
      <w:start w:val="1"/>
      <w:numFmt w:val="lowerRoman"/>
      <w:lvlText w:val="%3."/>
      <w:lvlJc w:val="right"/>
      <w:pPr>
        <w:ind w:left="5085" w:hanging="180"/>
      </w:pPr>
    </w:lvl>
    <w:lvl w:ilvl="3">
      <w:start w:val="1"/>
      <w:numFmt w:val="decimal"/>
      <w:lvlText w:val="%4."/>
      <w:lvlJc w:val="left"/>
      <w:pPr>
        <w:ind w:left="5805" w:hanging="360"/>
      </w:pPr>
    </w:lvl>
    <w:lvl w:ilvl="4">
      <w:start w:val="1"/>
      <w:numFmt w:val="lowerLetter"/>
      <w:lvlText w:val="%5."/>
      <w:lvlJc w:val="left"/>
      <w:pPr>
        <w:ind w:left="6525" w:hanging="360"/>
      </w:pPr>
    </w:lvl>
    <w:lvl w:ilvl="5">
      <w:start w:val="1"/>
      <w:numFmt w:val="lowerRoman"/>
      <w:lvlText w:val="%6."/>
      <w:lvlJc w:val="right"/>
      <w:pPr>
        <w:ind w:left="7245" w:hanging="180"/>
      </w:pPr>
    </w:lvl>
    <w:lvl w:ilvl="6">
      <w:start w:val="1"/>
      <w:numFmt w:val="decimal"/>
      <w:lvlText w:val="%7."/>
      <w:lvlJc w:val="left"/>
      <w:pPr>
        <w:ind w:left="7965" w:hanging="360"/>
      </w:pPr>
    </w:lvl>
    <w:lvl w:ilvl="7">
      <w:start w:val="1"/>
      <w:numFmt w:val="lowerLetter"/>
      <w:lvlText w:val="%8."/>
      <w:lvlJc w:val="left"/>
      <w:pPr>
        <w:ind w:left="8685" w:hanging="360"/>
      </w:pPr>
    </w:lvl>
    <w:lvl w:ilvl="8">
      <w:start w:val="1"/>
      <w:numFmt w:val="lowerRoman"/>
      <w:lvlText w:val="%9."/>
      <w:lvlJc w:val="right"/>
      <w:pPr>
        <w:ind w:left="9405" w:hanging="180"/>
      </w:pPr>
    </w:lvl>
  </w:abstractNum>
  <w:abstractNum w:abstractNumId="4" w15:restartNumberingAfterBreak="0">
    <w:nsid w:val="2A5B22BA"/>
    <w:multiLevelType w:val="multilevel"/>
    <w:tmpl w:val="D552654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F72BCA"/>
    <w:multiLevelType w:val="multilevel"/>
    <w:tmpl w:val="3134E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1AA3"/>
    <w:multiLevelType w:val="multilevel"/>
    <w:tmpl w:val="254C1C0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DA72D9"/>
    <w:multiLevelType w:val="multilevel"/>
    <w:tmpl w:val="9A620F7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41F359E"/>
    <w:multiLevelType w:val="multilevel"/>
    <w:tmpl w:val="388E1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C2F7B"/>
    <w:multiLevelType w:val="multilevel"/>
    <w:tmpl w:val="5D0CF71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742E3C"/>
    <w:multiLevelType w:val="multilevel"/>
    <w:tmpl w:val="C97663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8"/>
    <w:rsid w:val="00151EDA"/>
    <w:rsid w:val="00195CE8"/>
    <w:rsid w:val="006C2106"/>
    <w:rsid w:val="009A7E80"/>
    <w:rsid w:val="00C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8DA02-C7C9-4F6C-9D78-3592606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A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Djetybaeva</dc:creator>
  <cp:lastModifiedBy>Aina Djetybaeva</cp:lastModifiedBy>
  <cp:revision>2</cp:revision>
  <cp:lastPrinted>2019-09-13T05:28:00Z</cp:lastPrinted>
  <dcterms:created xsi:type="dcterms:W3CDTF">2019-09-13T05:30:00Z</dcterms:created>
  <dcterms:modified xsi:type="dcterms:W3CDTF">2019-09-13T05:30:00Z</dcterms:modified>
</cp:coreProperties>
</file>